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jc w:val="center"/>
        <w:rPr>
          <w:rFonts w:ascii="Arial Narrow" w:hAnsi="Arial Narrow" w:cs="Arial Narrow"/>
          <w:b/>
          <w:lang w:val="pt-BR"/>
        </w:rPr>
      </w:pPr>
      <w:r>
        <w:rPr>
          <w:rFonts w:cs="Arial Narrow" w:ascii="Arial Narrow" w:hAnsi="Arial Narrow"/>
          <w:b/>
          <w:lang w:val="pt-BR"/>
        </w:rPr>
        <w:t>Ilma. Senhora Oficial do Registro de Imóveis da Comarca de Pouso Alegre/MG</w:t>
      </w:r>
    </w:p>
    <w:p>
      <w:pPr>
        <w:pStyle w:val="BodyText"/>
        <w:spacing w:lineRule="auto" w:line="240"/>
        <w:jc w:val="center"/>
        <w:rPr>
          <w:rFonts w:ascii="Arial Narrow" w:hAnsi="Arial Narrow" w:cs="Arial Narrow"/>
          <w:b/>
          <w:bCs/>
          <w:sz w:val="12"/>
          <w:szCs w:val="12"/>
          <w:u w:val="single"/>
          <w:lang w:val="pt-BR"/>
        </w:rPr>
      </w:pPr>
      <w:r>
        <w:rPr>
          <w:rFonts w:cs="Arial Narrow" w:ascii="Arial Narrow" w:hAnsi="Arial Narrow"/>
          <w:b/>
          <w:bCs/>
          <w:sz w:val="12"/>
          <w:szCs w:val="12"/>
          <w:u w:val="single"/>
          <w:lang w:val="pt-BR"/>
        </w:rPr>
      </w:r>
    </w:p>
    <w:p>
      <w:pPr>
        <w:pStyle w:val="Normal"/>
        <w:tabs>
          <w:tab w:val="clear" w:pos="720"/>
          <w:tab w:val="left" w:pos="2340" w:leader="none"/>
        </w:tabs>
        <w:spacing w:lineRule="auto" w:line="276"/>
        <w:ind w:hanging="0" w:left="0" w:right="-113"/>
        <w:jc w:val="both"/>
        <w:rPr>
          <w:sz w:val="22"/>
          <w:szCs w:val="22"/>
        </w:rPr>
      </w:pPr>
      <w:r>
        <w:rPr>
          <w:rFonts w:cs="Arial Narrow" w:ascii="Arial Narrow" w:hAnsi="Arial Narrow"/>
          <w:b/>
          <w:bCs/>
          <w:color w:val="000000"/>
          <w:sz w:val="22"/>
          <w:szCs w:val="22"/>
          <w:lang w:val="pt-BR"/>
        </w:rPr>
        <w:t>Nome:</w:t>
      </w:r>
      <w:r>
        <w:rPr>
          <w:rFonts w:cs="Arial Narrow" w:ascii="Arial Narrow" w:hAnsi="Arial Narrow"/>
          <w:color w:val="000000"/>
          <w:sz w:val="22"/>
          <w:szCs w:val="22"/>
          <w:lang w:val="pt-BR"/>
        </w:rPr>
        <w:t>______________________________________________________________________, nacionalidade: ________________, Portador(a) do RG: ____________________, CPF: _____________________, estado civil: ____________________, profissão: ____________________, filho(a) de _____________________________________________________, e seu cônjuge/companheiro</w:t>
      </w:r>
    </w:p>
    <w:p>
      <w:pPr>
        <w:pStyle w:val="Normal"/>
        <w:tabs>
          <w:tab w:val="clear" w:pos="720"/>
          <w:tab w:val="left" w:pos="2340" w:leader="none"/>
        </w:tabs>
        <w:spacing w:lineRule="auto" w:line="276"/>
        <w:ind w:hanging="0" w:left="0" w:right="-113"/>
        <w:jc w:val="both"/>
        <w:rPr>
          <w:sz w:val="22"/>
          <w:szCs w:val="22"/>
        </w:rPr>
      </w:pPr>
      <w:r>
        <w:rPr>
          <w:rFonts w:cs="Arial Narrow" w:ascii="Arial Narrow" w:hAnsi="Arial Narrow"/>
          <w:b/>
          <w:color w:val="000000"/>
          <w:sz w:val="22"/>
          <w:szCs w:val="22"/>
          <w:lang w:val="pt-BR"/>
        </w:rPr>
        <w:t>Nome:</w:t>
      </w:r>
      <w:r>
        <w:rPr>
          <w:rFonts w:cs="Arial Narrow" w:ascii="Arial Narrow" w:hAnsi="Arial Narrow"/>
          <w:color w:val="000000"/>
          <w:sz w:val="22"/>
          <w:szCs w:val="22"/>
          <w:lang w:val="pt-BR"/>
        </w:rPr>
        <w:t xml:space="preserve">_____________________________________________________________________, nacionalidade: ________________, Portador(a) do RG: _____________________, CPF: ______________________, estado civil: __________________, profissão: ____________________, filho(a) de ___________________________________________________________________________, residente(s) e domiciliados(as) na  ________________________________________________, número:______, no bairro: _____________________, na cidade de _______________________, estado: ______, telefone: ____________, e-mail: ______________________________, </w:t>
      </w:r>
      <w:r>
        <w:rPr>
          <w:rFonts w:cs="Arial Narrow" w:ascii="Arial Narrow" w:hAnsi="Arial Narrow"/>
          <w:bCs/>
          <w:color w:val="000000"/>
          <w:sz w:val="22"/>
          <w:szCs w:val="22"/>
          <w:lang w:val="pt-BR"/>
        </w:rPr>
        <w:t>na qualidade de COMPRADOR(ES) do imóvel matriculado sob o nº ___________________ no Registro Geral deste Ofício, vem(vêm), nos termos do art. 290 da Lei Federal 6.015/1973, declarar que:</w:t>
      </w:r>
    </w:p>
    <w:p>
      <w:pPr>
        <w:pStyle w:val="Normal"/>
        <w:tabs>
          <w:tab w:val="clear" w:pos="720"/>
          <w:tab w:val="left" w:pos="2340" w:leader="none"/>
        </w:tabs>
        <w:spacing w:lineRule="auto" w:line="276"/>
        <w:jc w:val="both"/>
        <w:rPr>
          <w:rFonts w:ascii="Arial Narrow" w:hAnsi="Arial Narrow" w:cs="Arial Narrow"/>
          <w:sz w:val="16"/>
          <w:szCs w:val="16"/>
          <w:lang w:val="pt-BR"/>
        </w:rPr>
      </w:pPr>
      <w:r>
        <w:rPr>
          <w:rFonts w:cs="Arial Narrow" w:ascii="Arial Narrow" w:hAnsi="Arial Narrow"/>
          <w:sz w:val="16"/>
          <w:szCs w:val="16"/>
          <w:lang w:val="pt-BR"/>
        </w:rPr>
      </w:r>
    </w:p>
    <w:tbl>
      <w:tblPr>
        <w:tblW w:w="10550" w:type="dxa"/>
        <w:jc w:val="left"/>
        <w:tblInd w:w="157" w:type="dxa"/>
        <w:tblLayout w:type="fixed"/>
        <w:tblCellMar>
          <w:top w:w="0" w:type="dxa"/>
          <w:left w:w="107" w:type="dxa"/>
          <w:bottom w:w="0" w:type="dxa"/>
          <w:right w:w="108" w:type="dxa"/>
        </w:tblCellMar>
      </w:tblPr>
      <w:tblGrid>
        <w:gridCol w:w="675"/>
        <w:gridCol w:w="9875"/>
      </w:tblGrid>
      <w:tr>
        <w:trPr/>
        <w:tc>
          <w:tcPr>
            <w:tcW w:w="675" w:type="dxa"/>
            <w:tcBorders>
              <w:top w:val="single" w:sz="2" w:space="0" w:color="000000"/>
              <w:left w:val="single" w:sz="2" w:space="0" w:color="000000"/>
              <w:bottom w:val="single" w:sz="2" w:space="0" w:color="000000"/>
            </w:tcBorders>
            <w:shd w:fill="CCCCCC" w:val="clear"/>
          </w:tcPr>
          <w:p>
            <w:pPr>
              <w:pStyle w:val="Normal"/>
              <w:widowControl w:val="false"/>
              <w:tabs>
                <w:tab w:val="clear" w:pos="720"/>
                <w:tab w:val="left" w:pos="2340" w:leader="none"/>
              </w:tabs>
              <w:spacing w:lineRule="auto" w:line="276"/>
              <w:jc w:val="center"/>
              <w:rPr>
                <w:rFonts w:ascii="Arial Narrow" w:hAnsi="Arial Narrow" w:cs="Arial Narrow"/>
                <w:b/>
                <w:bCs/>
                <w:sz w:val="14"/>
                <w:szCs w:val="14"/>
                <w:lang w:val="pt-BR"/>
              </w:rPr>
            </w:pPr>
            <w:r>
              <w:rPr>
                <w:rFonts w:cs="Arial Narrow" w:ascii="Arial Narrow" w:hAnsi="Arial Narrow"/>
                <w:b/>
                <w:bCs/>
                <w:sz w:val="14"/>
                <w:szCs w:val="14"/>
                <w:lang w:val="pt-BR"/>
              </w:rPr>
              <w:t>Opção</w:t>
            </w:r>
          </w:p>
        </w:tc>
        <w:tc>
          <w:tcPr>
            <w:tcW w:w="9875" w:type="dxa"/>
            <w:tcBorders>
              <w:top w:val="single" w:sz="2" w:space="0" w:color="000000"/>
              <w:left w:val="single" w:sz="2" w:space="0" w:color="000000"/>
              <w:bottom w:val="single" w:sz="2" w:space="0" w:color="000000"/>
              <w:right w:val="single" w:sz="2" w:space="0" w:color="000000"/>
            </w:tcBorders>
            <w:shd w:fill="CCCCCC" w:val="clear"/>
          </w:tcPr>
          <w:p>
            <w:pPr>
              <w:pStyle w:val="Normal"/>
              <w:widowControl w:val="false"/>
              <w:tabs>
                <w:tab w:val="clear" w:pos="720"/>
                <w:tab w:val="left" w:pos="2340" w:leader="none"/>
              </w:tabs>
              <w:spacing w:lineRule="auto" w:line="276"/>
              <w:jc w:val="center"/>
              <w:rPr>
                <w:rFonts w:ascii="Arial Narrow" w:hAnsi="Arial Narrow" w:eastAsia="Times New Roman" w:cs="Arial Narrow"/>
                <w:b/>
                <w:bCs/>
                <w:color w:val="auto"/>
                <w:kern w:val="0"/>
                <w:sz w:val="24"/>
                <w:szCs w:val="24"/>
                <w:lang w:val="pt-BR" w:eastAsia="ar-SA" w:bidi="ar-SA"/>
              </w:rPr>
            </w:pPr>
            <w:r>
              <w:rPr>
                <w:rFonts w:eastAsia="Times New Roman" w:cs="Arial Narrow" w:ascii="Arial Narrow" w:hAnsi="Arial Narrow"/>
                <w:b/>
                <w:bCs/>
                <w:color w:val="auto"/>
                <w:kern w:val="0"/>
                <w:sz w:val="24"/>
                <w:szCs w:val="24"/>
                <w:lang w:val="pt-BR" w:eastAsia="ar-SA" w:bidi="ar-SA"/>
              </w:rPr>
              <w:t>Declarações</w:t>
            </w:r>
          </w:p>
        </w:tc>
      </w:tr>
      <w:tr>
        <w:trPr/>
        <w:tc>
          <w:tcPr>
            <w:tcW w:w="675" w:type="dxa"/>
            <w:tcBorders>
              <w:top w:val="single" w:sz="2" w:space="0" w:color="000000"/>
              <w:left w:val="single" w:sz="2" w:space="0" w:color="000000"/>
              <w:bottom w:val="single" w:sz="2" w:space="0" w:color="000000"/>
            </w:tcBorders>
            <w:shd w:fill="auto" w:val="clear"/>
          </w:tcPr>
          <w:p>
            <w:pPr>
              <w:pStyle w:val="Normal"/>
              <w:widowControl w:val="false"/>
              <w:tabs>
                <w:tab w:val="clear" w:pos="720"/>
                <w:tab w:val="left" w:pos="2340" w:leader="none"/>
              </w:tabs>
              <w:snapToGrid w:val="false"/>
              <w:spacing w:lineRule="auto" w:line="276"/>
              <w:jc w:val="both"/>
              <w:rPr>
                <w:rFonts w:ascii="Arial Narrow" w:hAnsi="Arial Narrow" w:cs="Arial Narrow"/>
                <w:lang w:val="pt-BR"/>
              </w:rPr>
            </w:pPr>
            <w:r>
              <w:rPr>
                <w:rFonts w:cs="Arial Narrow" w:ascii="Arial Narrow" w:hAnsi="Arial Narrow"/>
                <w:lang w:val="pt-BR"/>
              </w:rPr>
            </w:r>
          </w:p>
        </w:tc>
        <w:tc>
          <w:tcPr>
            <w:tcW w:w="9875"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tabs>
                <w:tab w:val="clear" w:pos="720"/>
                <w:tab w:val="left" w:pos="2340" w:leader="none"/>
              </w:tabs>
              <w:spacing w:lineRule="auto" w:line="240"/>
              <w:jc w:val="both"/>
              <w:rPr>
                <w:rFonts w:ascii="Arial narrow" w:hAnsi="Arial narrow" w:eastAsia="Times New Roman" w:cs="Arial narrow"/>
                <w:b/>
                <w:bCs/>
                <w:color w:val="auto"/>
                <w:kern w:val="0"/>
                <w:sz w:val="20"/>
                <w:szCs w:val="20"/>
                <w:lang w:val="pt-BR" w:eastAsia="ar-SA" w:bidi="ar-SA"/>
              </w:rPr>
            </w:pPr>
            <w:r>
              <w:rPr>
                <w:rFonts w:eastAsia="Times New Roman" w:cs="Arial narrow" w:ascii="Arial narrow" w:hAnsi="Arial narrow"/>
                <w:b/>
                <w:bCs/>
                <w:color w:val="auto"/>
                <w:kern w:val="0"/>
                <w:sz w:val="20"/>
                <w:szCs w:val="20"/>
                <w:lang w:val="pt-BR" w:eastAsia="ar-SA" w:bidi="ar-SA"/>
              </w:rPr>
              <w:t>(1) esta é sua primeira aquisição imobiliária financiada pelo Sistema Financeiro de Habitação; e</w:t>
            </w:r>
          </w:p>
          <w:p>
            <w:pPr>
              <w:pStyle w:val="Normal"/>
              <w:widowControl w:val="false"/>
              <w:tabs>
                <w:tab w:val="clear" w:pos="720"/>
                <w:tab w:val="left" w:pos="2340" w:leader="none"/>
              </w:tabs>
              <w:spacing w:lineRule="auto" w:line="240"/>
              <w:jc w:val="both"/>
              <w:rPr>
                <w:rFonts w:ascii="Arial narrow" w:hAnsi="Arial narrow" w:eastAsia="Times New Roman" w:cs="Arial narrow"/>
                <w:b/>
                <w:bCs/>
                <w:color w:val="auto"/>
                <w:kern w:val="0"/>
                <w:sz w:val="20"/>
                <w:szCs w:val="20"/>
                <w:lang w:val="pt-BR" w:eastAsia="ar-SA" w:bidi="ar-SA"/>
              </w:rPr>
            </w:pPr>
            <w:r>
              <w:rPr>
                <w:rFonts w:eastAsia="Times New Roman" w:cs="Arial narrow" w:ascii="Arial narrow" w:hAnsi="Arial narrow"/>
                <w:b/>
                <w:bCs/>
                <w:color w:val="auto"/>
                <w:kern w:val="0"/>
                <w:sz w:val="20"/>
                <w:szCs w:val="20"/>
                <w:lang w:val="pt-BR" w:eastAsia="ar-SA" w:bidi="ar-SA"/>
              </w:rPr>
              <w:t>(2) o imóvel é adquirido para fins residenciais;</w:t>
            </w:r>
          </w:p>
          <w:p>
            <w:pPr>
              <w:pStyle w:val="Normal"/>
              <w:widowControl w:val="false"/>
              <w:tabs>
                <w:tab w:val="clear" w:pos="720"/>
                <w:tab w:val="left" w:pos="2340" w:leader="none"/>
              </w:tabs>
              <w:spacing w:lineRule="auto" w:line="240" w:before="57" w:after="57"/>
              <w:jc w:val="both"/>
              <w:rPr/>
            </w:pPr>
            <w:r>
              <w:rPr>
                <w:rFonts w:eastAsia="Times New Roman" w:cs="Arial narrow" w:ascii="Arial narrow" w:hAnsi="Arial narrow"/>
                <w:b/>
                <w:bCs/>
                <w:color w:val="auto"/>
                <w:kern w:val="0"/>
                <w:sz w:val="20"/>
                <w:szCs w:val="20"/>
                <w:u w:val="single"/>
                <w:lang w:val="pt-BR" w:eastAsia="ar-SA" w:bidi="ar-SA"/>
              </w:rPr>
              <w:t>Solicita(m), assim, a redução dos emolumentos</w:t>
            </w:r>
            <w:r>
              <w:rPr>
                <w:rFonts w:eastAsia="Times New Roman" w:cs="Arial narrow" w:ascii="Arial narrow" w:hAnsi="Arial narrow"/>
                <w:bCs/>
                <w:color w:val="auto"/>
                <w:kern w:val="0"/>
                <w:sz w:val="20"/>
                <w:szCs w:val="20"/>
                <w:lang w:val="pt-BR" w:eastAsia="ar-SA" w:bidi="ar-SA"/>
              </w:rPr>
              <w:t xml:space="preserve"> e da Taxa de Fiscalização Judiciária – TFJ devidos pelos atos necessários ao financiamento em 50% (cinquenta por cento).</w:t>
            </w:r>
          </w:p>
        </w:tc>
      </w:tr>
      <w:tr>
        <w:trPr/>
        <w:tc>
          <w:tcPr>
            <w:tcW w:w="675" w:type="dxa"/>
            <w:tcBorders>
              <w:top w:val="single" w:sz="2" w:space="0" w:color="000000"/>
              <w:left w:val="single" w:sz="2" w:space="0" w:color="000000"/>
              <w:bottom w:val="single" w:sz="2" w:space="0" w:color="000000"/>
            </w:tcBorders>
            <w:shd w:fill="auto" w:val="clear"/>
          </w:tcPr>
          <w:p>
            <w:pPr>
              <w:pStyle w:val="Normal"/>
              <w:widowControl w:val="false"/>
              <w:tabs>
                <w:tab w:val="clear" w:pos="720"/>
                <w:tab w:val="left" w:pos="2340" w:leader="none"/>
              </w:tabs>
              <w:snapToGrid w:val="false"/>
              <w:spacing w:lineRule="auto" w:line="276"/>
              <w:jc w:val="both"/>
              <w:rPr>
                <w:rFonts w:ascii="Arial Narrow" w:hAnsi="Arial Narrow" w:cs="Arial Narrow"/>
                <w:sz w:val="24"/>
                <w:szCs w:val="24"/>
                <w:lang w:val="pt-BR"/>
              </w:rPr>
            </w:pPr>
            <w:r>
              <w:rPr>
                <w:rFonts w:cs="Arial Narrow" w:ascii="Arial Narrow" w:hAnsi="Arial Narrow"/>
                <w:sz w:val="24"/>
                <w:szCs w:val="24"/>
                <w:lang w:val="pt-BR"/>
              </w:rPr>
            </w:r>
          </w:p>
        </w:tc>
        <w:tc>
          <w:tcPr>
            <w:tcW w:w="9875"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tabs>
                <w:tab w:val="clear" w:pos="720"/>
                <w:tab w:val="left" w:pos="2340" w:leader="none"/>
              </w:tabs>
              <w:spacing w:lineRule="auto" w:line="240"/>
              <w:jc w:val="both"/>
              <w:rPr>
                <w:rFonts w:ascii="Arial narrow" w:hAnsi="Arial narrow" w:eastAsia="Times New Roman" w:cs="Arial narrow"/>
                <w:b/>
                <w:bCs/>
                <w:color w:val="auto"/>
                <w:kern w:val="0"/>
                <w:sz w:val="20"/>
                <w:szCs w:val="20"/>
                <w:lang w:val="pt-BR" w:eastAsia="ar-SA" w:bidi="ar-SA"/>
              </w:rPr>
            </w:pPr>
            <w:r>
              <w:rPr>
                <w:rFonts w:eastAsia="Times New Roman" w:cs="Arial narrow" w:ascii="Arial narrow" w:hAnsi="Arial narrow"/>
                <w:b/>
                <w:bCs/>
                <w:color w:val="auto"/>
                <w:kern w:val="0"/>
                <w:sz w:val="20"/>
                <w:szCs w:val="20"/>
                <w:lang w:val="pt-BR" w:eastAsia="ar-SA" w:bidi="ar-SA"/>
              </w:rPr>
              <w:t>(1) não é sua primeira aquisição imobiliária financiada pelo Sistema Financeiro de Habitação; e/ou</w:t>
            </w:r>
          </w:p>
          <w:p>
            <w:pPr>
              <w:pStyle w:val="Normal"/>
              <w:widowControl w:val="false"/>
              <w:tabs>
                <w:tab w:val="clear" w:pos="720"/>
                <w:tab w:val="left" w:pos="2340" w:leader="none"/>
              </w:tabs>
              <w:spacing w:lineRule="auto" w:line="240"/>
              <w:jc w:val="both"/>
              <w:rPr>
                <w:rFonts w:ascii="Arial narrow" w:hAnsi="Arial narrow" w:eastAsia="Times New Roman" w:cs="Arial narrow"/>
                <w:b/>
                <w:bCs/>
                <w:color w:val="auto"/>
                <w:kern w:val="0"/>
                <w:sz w:val="20"/>
                <w:szCs w:val="20"/>
                <w:lang w:val="pt-BR" w:eastAsia="ar-SA" w:bidi="ar-SA"/>
              </w:rPr>
            </w:pPr>
            <w:r>
              <w:rPr>
                <w:rFonts w:eastAsia="Times New Roman" w:cs="Arial narrow" w:ascii="Arial narrow" w:hAnsi="Arial narrow"/>
                <w:b/>
                <w:bCs/>
                <w:color w:val="auto"/>
                <w:kern w:val="0"/>
                <w:sz w:val="20"/>
                <w:szCs w:val="20"/>
                <w:lang w:val="pt-BR" w:eastAsia="ar-SA" w:bidi="ar-SA"/>
              </w:rPr>
              <w:t>(2) o imóvel não é adquirido para fins residenciais;</w:t>
            </w:r>
          </w:p>
          <w:p>
            <w:pPr>
              <w:pStyle w:val="Normal"/>
              <w:widowControl w:val="false"/>
              <w:tabs>
                <w:tab w:val="clear" w:pos="720"/>
                <w:tab w:val="left" w:pos="2340" w:leader="none"/>
              </w:tabs>
              <w:spacing w:lineRule="auto" w:line="240" w:before="57" w:after="57"/>
              <w:jc w:val="both"/>
              <w:rPr/>
            </w:pPr>
            <w:r>
              <w:rPr>
                <w:rFonts w:eastAsia="Times New Roman" w:cs="Arial narrow" w:ascii="Arial narrow" w:hAnsi="Arial narrow"/>
                <w:b/>
                <w:bCs/>
                <w:color w:val="auto"/>
                <w:kern w:val="0"/>
                <w:sz w:val="20"/>
                <w:szCs w:val="20"/>
                <w:u w:val="single"/>
                <w:lang w:val="pt-BR" w:eastAsia="ar-SA" w:bidi="ar-SA"/>
              </w:rPr>
              <w:t>Declara(m), assim, que tem ciência de que não faz(em) jus a redução</w:t>
            </w:r>
            <w:r>
              <w:rPr>
                <w:rFonts w:eastAsia="Times New Roman" w:cs="Arial narrow" w:ascii="Arial narrow" w:hAnsi="Arial narrow"/>
                <w:bCs/>
                <w:color w:val="auto"/>
                <w:kern w:val="0"/>
                <w:sz w:val="20"/>
                <w:szCs w:val="20"/>
                <w:lang w:val="pt-BR" w:eastAsia="ar-SA" w:bidi="ar-SA"/>
              </w:rPr>
              <w:t xml:space="preserve"> dos emolumentos e da Taxa de Fiscalização Judiciária – TFJ devidos pelos atos necessários ao financiamento em 50% (cinquenta por cento).</w:t>
            </w:r>
          </w:p>
        </w:tc>
      </w:tr>
      <w:tr>
        <w:trPr/>
        <w:tc>
          <w:tcPr>
            <w:tcW w:w="675" w:type="dxa"/>
            <w:tcBorders>
              <w:top w:val="single" w:sz="2" w:space="0" w:color="000000"/>
              <w:left w:val="single" w:sz="2" w:space="0" w:color="000000"/>
              <w:bottom w:val="single" w:sz="2" w:space="0" w:color="000000"/>
            </w:tcBorders>
            <w:shd w:fill="auto" w:val="clear"/>
          </w:tcPr>
          <w:p>
            <w:pPr>
              <w:pStyle w:val="Normal"/>
              <w:widowControl w:val="false"/>
              <w:tabs>
                <w:tab w:val="clear" w:pos="720"/>
                <w:tab w:val="left" w:pos="2340" w:leader="none"/>
              </w:tabs>
              <w:snapToGrid w:val="false"/>
              <w:spacing w:lineRule="auto" w:line="276"/>
              <w:jc w:val="both"/>
              <w:rPr>
                <w:rFonts w:ascii="Arial Narrow" w:hAnsi="Arial Narrow" w:cs="Arial Narrow"/>
                <w:lang w:val="pt-BR"/>
              </w:rPr>
            </w:pPr>
            <w:r>
              <w:rPr>
                <w:rFonts w:cs="Arial Narrow" w:ascii="Arial Narrow" w:hAnsi="Arial Narrow"/>
                <w:lang w:val="pt-BR"/>
              </w:rPr>
            </w:r>
          </w:p>
        </w:tc>
        <w:tc>
          <w:tcPr>
            <w:tcW w:w="9875"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tabs>
                <w:tab w:val="clear" w:pos="720"/>
                <w:tab w:val="left" w:pos="2340" w:leader="none"/>
              </w:tabs>
              <w:spacing w:lineRule="auto" w:line="240" w:before="0" w:after="57"/>
              <w:jc w:val="both"/>
              <w:rPr>
                <w:sz w:val="20"/>
                <w:szCs w:val="20"/>
              </w:rPr>
            </w:pPr>
            <w:r>
              <w:rPr>
                <w:rFonts w:eastAsia="Times New Roman" w:cs="Arial narrow" w:ascii="Arial narrow" w:hAnsi="Arial narrow"/>
                <w:bCs/>
                <w:color w:val="auto"/>
                <w:kern w:val="0"/>
                <w:sz w:val="20"/>
                <w:szCs w:val="20"/>
                <w:lang w:val="pt-BR" w:eastAsia="ar-SA" w:bidi="ar-SA"/>
              </w:rPr>
              <w:t xml:space="preserve">Declara(m), por fim, que tem(têm) ciência de que o não enquadramento nas condições acima resulta na perda do benefício pleiteado e na obrigatoriedade da complementação dos emolumentos e da TFJ, bem como de que inserir declaração falsa em documento público, com fim de prejudicar direito, criar obrigação ou alterar fato juridicamente relevante caracteriza </w:t>
            </w:r>
            <w:r>
              <w:rPr>
                <w:rFonts w:eastAsia="Times New Roman" w:cs="Arial narrow" w:ascii="Arial narrow" w:hAnsi="Arial narrow"/>
                <w:b/>
                <w:bCs/>
                <w:color w:val="auto"/>
                <w:kern w:val="0"/>
                <w:sz w:val="20"/>
                <w:szCs w:val="20"/>
                <w:u w:val="single"/>
                <w:lang w:val="pt-BR" w:eastAsia="ar-SA" w:bidi="ar-SA"/>
              </w:rPr>
              <w:t>crime de falsidade ideológica previsto no art. 299 do Código Penal,</w:t>
            </w:r>
            <w:r>
              <w:rPr>
                <w:rFonts w:eastAsia="Times New Roman" w:cs="Arial narrow" w:ascii="Arial narrow" w:hAnsi="Arial narrow"/>
                <w:bCs/>
                <w:color w:val="auto"/>
                <w:kern w:val="0"/>
                <w:sz w:val="20"/>
                <w:szCs w:val="20"/>
                <w:lang w:val="pt-BR" w:eastAsia="ar-SA" w:bidi="ar-SA"/>
              </w:rPr>
              <w:t xml:space="preserve"> cuja pena são 1 (um) a 5 (cinco) anos de reclusão e multa, sem prejuízo das demais sanções civis.</w:t>
            </w:r>
          </w:p>
        </w:tc>
      </w:tr>
      <w:tr>
        <w:trPr/>
        <w:tc>
          <w:tcPr>
            <w:tcW w:w="675" w:type="dxa"/>
            <w:tcBorders>
              <w:left w:val="single" w:sz="2" w:space="0" w:color="000000"/>
              <w:bottom w:val="single" w:sz="2" w:space="0" w:color="000000"/>
            </w:tcBorders>
            <w:shd w:fill="auto" w:val="clear"/>
          </w:tcPr>
          <w:p>
            <w:pPr>
              <w:pStyle w:val="Normal"/>
              <w:widowControl w:val="false"/>
              <w:tabs>
                <w:tab w:val="clear" w:pos="720"/>
                <w:tab w:val="left" w:pos="2340" w:leader="none"/>
              </w:tabs>
              <w:snapToGrid w:val="false"/>
              <w:spacing w:lineRule="auto" w:line="276"/>
              <w:jc w:val="both"/>
              <w:rPr>
                <w:rFonts w:ascii="Arial Narrow" w:hAnsi="Arial Narrow" w:cs="Arial Narrow"/>
                <w:lang w:val="pt-BR"/>
              </w:rPr>
            </w:pPr>
            <w:r>
              <w:rPr>
                <w:rFonts w:cs="Arial Narrow" w:ascii="Arial Narrow" w:hAnsi="Arial Narrow"/>
                <w:lang w:val="pt-BR"/>
              </w:rPr>
            </w:r>
          </w:p>
        </w:tc>
        <w:tc>
          <w:tcPr>
            <w:tcW w:w="9875" w:type="dxa"/>
            <w:tcBorders>
              <w:left w:val="single" w:sz="2" w:space="0" w:color="000000"/>
              <w:bottom w:val="single" w:sz="2" w:space="0" w:color="000000"/>
              <w:right w:val="single" w:sz="2" w:space="0" w:color="000000"/>
            </w:tcBorders>
            <w:shd w:fill="auto" w:val="clear"/>
          </w:tcPr>
          <w:p>
            <w:pPr>
              <w:pStyle w:val="Normal"/>
              <w:widowControl w:val="false"/>
              <w:tabs>
                <w:tab w:val="clear" w:pos="720"/>
                <w:tab w:val="left" w:pos="2340" w:leader="none"/>
              </w:tabs>
              <w:spacing w:lineRule="auto" w:line="240" w:before="0" w:after="57"/>
              <w:jc w:val="both"/>
              <w:rPr/>
            </w:pPr>
            <w:r>
              <w:rPr>
                <w:rFonts w:eastAsia="Times New Roman" w:cs="Arial Narrow" w:ascii="Arial Narrow" w:hAnsi="Arial Narrow"/>
                <w:color w:val="auto"/>
                <w:kern w:val="0"/>
                <w:sz w:val="20"/>
                <w:szCs w:val="20"/>
                <w:lang w:val="pt-BR" w:eastAsia="ar-SA" w:bidi="ar-SA"/>
              </w:rPr>
              <w:t>Declara, com fundamento no art. 10, §3</w:t>
            </w:r>
            <w:bookmarkStart w:id="0" w:name="__DdeLink__4690_2683964746"/>
            <w:r>
              <w:rPr>
                <w:rFonts w:eastAsia="Times New Roman" w:cs="Arial Narrow" w:ascii="Arial Narrow" w:hAnsi="Arial Narrow"/>
                <w:color w:val="auto"/>
                <w:kern w:val="0"/>
                <w:sz w:val="20"/>
                <w:szCs w:val="20"/>
                <w:lang w:val="pt-BR" w:eastAsia="ar-SA" w:bidi="ar-SA"/>
              </w:rPr>
              <w:t>º</w:t>
            </w:r>
            <w:bookmarkEnd w:id="0"/>
            <w:r>
              <w:rPr>
                <w:rFonts w:eastAsia="Times New Roman" w:cs="Arial Narrow" w:ascii="Arial Narrow" w:hAnsi="Arial Narrow"/>
                <w:color w:val="auto"/>
                <w:kern w:val="0"/>
                <w:sz w:val="20"/>
                <w:szCs w:val="20"/>
                <w:lang w:val="pt-BR" w:eastAsia="ar-SA" w:bidi="ar-SA"/>
              </w:rPr>
              <w:t xml:space="preserve">, I da Lei Estadual 15.424/2004 e no art. 135, em especial seu §1º, II do Provimento Conjunto 93/2020/CGJ/TJMG (Código de Normas dos Serviços Notariais e Registrais do Estado de Minas Gerais), </w:t>
            </w:r>
            <w:r>
              <w:rPr>
                <w:rFonts w:eastAsia="Times New Roman" w:cs="Arial Narrow" w:ascii="Arial Narrow" w:hAnsi="Arial Narrow"/>
                <w:b/>
                <w:color w:val="auto"/>
                <w:kern w:val="0"/>
                <w:sz w:val="20"/>
                <w:szCs w:val="20"/>
                <w:u w:val="single"/>
                <w:lang w:val="pt-BR" w:eastAsia="ar-SA" w:bidi="ar-SA"/>
              </w:rPr>
              <w:t>sob as penas da lei</w:t>
            </w:r>
            <w:r>
              <w:rPr>
                <w:rFonts w:eastAsia="Times New Roman" w:cs="Arial Narrow" w:ascii="Arial Narrow" w:hAnsi="Arial Narrow"/>
                <w:color w:val="auto"/>
                <w:kern w:val="0"/>
                <w:sz w:val="20"/>
                <w:szCs w:val="20"/>
                <w:lang w:val="pt-BR" w:eastAsia="ar-SA" w:bidi="ar-SA"/>
              </w:rPr>
              <w:t>, para fins exclusivos do registro solicitado, que o(s) imóvel(is) possui(em) o(s) seguinte(s) valor(es) real(is) ou de mercado:</w:t>
            </w:r>
          </w:p>
          <w:p>
            <w:pPr>
              <w:pStyle w:val="Normal"/>
              <w:widowControl w:val="false"/>
              <w:tabs>
                <w:tab w:val="clear" w:pos="720"/>
                <w:tab w:val="left" w:pos="2340" w:leader="none"/>
              </w:tabs>
              <w:spacing w:lineRule="auto" w:line="240" w:before="114" w:after="114"/>
              <w:jc w:val="both"/>
              <w:rPr/>
            </w:pPr>
            <w:bookmarkStart w:id="1" w:name="__DdeLink__258_1055189522"/>
            <w:r>
              <w:rPr>
                <w:rFonts w:eastAsia="Times New Roman" w:cs="Arial Narrow" w:ascii="Arial Narrow" w:hAnsi="Arial Narrow"/>
                <w:color w:val="auto"/>
                <w:kern w:val="0"/>
                <w:sz w:val="20"/>
                <w:szCs w:val="20"/>
                <w:lang w:val="pt-BR" w:eastAsia="ar-SA" w:bidi="ar-SA"/>
              </w:rPr>
              <w:t>Matrícula _____________: Valor de R$ _______________________ atribuído ao percentual de _______ % do imóvel;</w:t>
            </w:r>
            <w:bookmarkEnd w:id="1"/>
          </w:p>
        </w:tc>
      </w:tr>
      <w:tr>
        <w:trPr/>
        <w:tc>
          <w:tcPr>
            <w:tcW w:w="675" w:type="dxa"/>
            <w:tcBorders>
              <w:left w:val="single" w:sz="2" w:space="0" w:color="000000"/>
              <w:bottom w:val="single" w:sz="2" w:space="0" w:color="000000"/>
            </w:tcBorders>
            <w:shd w:fill="auto" w:val="clear"/>
          </w:tcPr>
          <w:p>
            <w:pPr>
              <w:pStyle w:val="Normal"/>
              <w:widowControl w:val="false"/>
              <w:tabs>
                <w:tab w:val="clear" w:pos="720"/>
                <w:tab w:val="left" w:pos="2340" w:leader="none"/>
              </w:tabs>
              <w:snapToGrid w:val="false"/>
              <w:spacing w:lineRule="auto" w:line="276"/>
              <w:jc w:val="both"/>
              <w:rPr>
                <w:rFonts w:ascii="Arial Narrow" w:hAnsi="Arial Narrow" w:cs="Arial Narrow"/>
                <w:lang w:val="pt-BR"/>
              </w:rPr>
            </w:pPr>
            <w:r>
              <w:rPr>
                <w:rFonts w:cs="Arial Narrow" w:ascii="Arial Narrow" w:hAnsi="Arial Narrow"/>
                <w:lang w:val="pt-BR"/>
              </w:rPr>
            </w:r>
          </w:p>
        </w:tc>
        <w:tc>
          <w:tcPr>
            <w:tcW w:w="9875" w:type="dxa"/>
            <w:tcBorders>
              <w:left w:val="single" w:sz="2" w:space="0" w:color="000000"/>
              <w:bottom w:val="single" w:sz="2" w:space="0" w:color="000000"/>
              <w:right w:val="single" w:sz="2" w:space="0" w:color="000000"/>
            </w:tcBorders>
            <w:shd w:fill="auto" w:val="clear"/>
          </w:tcPr>
          <w:p>
            <w:pPr>
              <w:pStyle w:val="Normal"/>
              <w:widowControl w:val="false"/>
              <w:tabs>
                <w:tab w:val="clear" w:pos="720"/>
                <w:tab w:val="left" w:pos="2340" w:leader="none"/>
              </w:tabs>
              <w:spacing w:lineRule="auto" w:line="240" w:before="0" w:after="0"/>
              <w:jc w:val="both"/>
              <w:rPr/>
            </w:pPr>
            <w:r>
              <w:rPr>
                <w:rFonts w:eastAsia="Times New Roman" w:cs="Arial Narrow" w:ascii="Arial Narrow" w:hAnsi="Arial Narrow"/>
                <w:color w:val="auto"/>
                <w:kern w:val="0"/>
                <w:sz w:val="20"/>
                <w:szCs w:val="20"/>
                <w:lang w:val="pt-BR" w:eastAsia="ar-SA" w:bidi="ar-SA"/>
              </w:rPr>
              <w:t>Declara, com fundamento no art. 10, §3</w:t>
            </w:r>
            <w:bookmarkStart w:id="2" w:name="__DdeLink__4690_26839647461"/>
            <w:r>
              <w:rPr>
                <w:rFonts w:eastAsia="Times New Roman" w:cs="Arial Narrow" w:ascii="Arial Narrow" w:hAnsi="Arial Narrow"/>
                <w:color w:val="auto"/>
                <w:kern w:val="0"/>
                <w:sz w:val="20"/>
                <w:szCs w:val="20"/>
                <w:lang w:val="pt-BR" w:eastAsia="ar-SA" w:bidi="ar-SA"/>
              </w:rPr>
              <w:t>º</w:t>
            </w:r>
            <w:bookmarkEnd w:id="2"/>
            <w:r>
              <w:rPr>
                <w:rFonts w:eastAsia="Times New Roman" w:cs="Arial Narrow" w:ascii="Arial Narrow" w:hAnsi="Arial Narrow"/>
                <w:color w:val="auto"/>
                <w:kern w:val="0"/>
                <w:sz w:val="20"/>
                <w:szCs w:val="20"/>
                <w:lang w:val="pt-BR" w:eastAsia="ar-SA" w:bidi="ar-SA"/>
              </w:rPr>
              <w:t xml:space="preserve">, XX da Lei Estadual 15.424/2004, </w:t>
            </w:r>
            <w:r>
              <w:rPr>
                <w:rFonts w:eastAsia="Times New Roman" w:cs="Arial Narrow" w:ascii="Arial Narrow" w:hAnsi="Arial Narrow"/>
                <w:b/>
                <w:color w:val="auto"/>
                <w:kern w:val="0"/>
                <w:sz w:val="20"/>
                <w:szCs w:val="20"/>
                <w:u w:val="single"/>
                <w:lang w:val="pt-BR" w:eastAsia="ar-SA" w:bidi="ar-SA"/>
              </w:rPr>
              <w:t>sob as penas da lei</w:t>
            </w:r>
            <w:r>
              <w:rPr>
                <w:rFonts w:eastAsia="Times New Roman" w:cs="Arial Narrow" w:ascii="Arial Narrow" w:hAnsi="Arial Narrow"/>
                <w:color w:val="auto"/>
                <w:kern w:val="0"/>
                <w:sz w:val="20"/>
                <w:szCs w:val="20"/>
                <w:lang w:val="pt-BR" w:eastAsia="ar-SA" w:bidi="ar-SA"/>
              </w:rPr>
              <w:t>, que as unidades imobiliárias constantes da matrícula __________________________ possuem os seguintes valores reais ou de mercado:</w:t>
            </w:r>
          </w:p>
          <w:p>
            <w:pPr>
              <w:pStyle w:val="Normal"/>
              <w:widowControl w:val="false"/>
              <w:tabs>
                <w:tab w:val="clear" w:pos="720"/>
                <w:tab w:val="left" w:pos="2340" w:leader="none"/>
              </w:tabs>
              <w:spacing w:lineRule="auto" w:line="240" w:before="0" w:after="57"/>
              <w:jc w:val="both"/>
              <w:rPr/>
            </w:pPr>
            <w:r>
              <w:rPr>
                <w:rFonts w:eastAsia="Times New Roman" w:cs="Arial Narrow" w:ascii="Arial Narrow" w:hAnsi="Arial Narrow"/>
                <w:color w:val="auto"/>
                <w:kern w:val="0"/>
                <w:sz w:val="20"/>
                <w:szCs w:val="20"/>
                <w:lang w:val="pt-BR" w:eastAsia="ar-SA" w:bidi="ar-SA"/>
              </w:rPr>
              <w:t>Unidade/BIC</w:t>
            </w:r>
            <w:bookmarkStart w:id="3" w:name="__DdeLink__258_10551895221"/>
            <w:r>
              <w:rPr>
                <w:rFonts w:eastAsia="Times New Roman" w:cs="Arial Narrow" w:ascii="Arial Narrow" w:hAnsi="Arial Narrow"/>
                <w:color w:val="auto"/>
                <w:kern w:val="0"/>
                <w:sz w:val="20"/>
                <w:szCs w:val="20"/>
                <w:lang w:val="pt-BR" w:eastAsia="ar-SA" w:bidi="ar-SA"/>
              </w:rPr>
              <w:t>: _____________________ Valor de R$ _______________________ atribuído ao percentual de ______ % da unidade;</w:t>
            </w:r>
            <w:bookmarkEnd w:id="3"/>
          </w:p>
          <w:p>
            <w:pPr>
              <w:pStyle w:val="Normal"/>
              <w:widowControl w:val="false"/>
              <w:tabs>
                <w:tab w:val="clear" w:pos="720"/>
                <w:tab w:val="left" w:pos="2340" w:leader="none"/>
              </w:tabs>
              <w:spacing w:lineRule="auto" w:line="240" w:before="57" w:after="114"/>
              <w:jc w:val="both"/>
              <w:rPr/>
            </w:pPr>
            <w:r>
              <w:rPr>
                <w:rFonts w:eastAsia="Times New Roman" w:cs="Arial Narrow" w:ascii="Arial Narrow" w:hAnsi="Arial Narrow"/>
                <w:color w:val="auto"/>
                <w:kern w:val="0"/>
                <w:sz w:val="20"/>
                <w:szCs w:val="20"/>
                <w:lang w:val="pt-BR" w:eastAsia="ar-SA" w:bidi="ar-SA"/>
              </w:rPr>
              <w:t>Unidade/BIC</w:t>
            </w:r>
            <w:bookmarkStart w:id="4" w:name="__DdeLink__258_105518952211"/>
            <w:r>
              <w:rPr>
                <w:rFonts w:eastAsia="Times New Roman" w:cs="Arial Narrow" w:ascii="Arial Narrow" w:hAnsi="Arial Narrow"/>
                <w:color w:val="auto"/>
                <w:kern w:val="0"/>
                <w:sz w:val="20"/>
                <w:szCs w:val="20"/>
                <w:lang w:val="pt-BR" w:eastAsia="ar-SA" w:bidi="ar-SA"/>
              </w:rPr>
              <w:t>: _____________________ Valor de R$ _______________________ atribuído ao percentual de ______ % da unidade;</w:t>
            </w:r>
            <w:bookmarkEnd w:id="4"/>
          </w:p>
        </w:tc>
      </w:tr>
      <w:tr>
        <w:trPr/>
        <w:tc>
          <w:tcPr>
            <w:tcW w:w="675" w:type="dxa"/>
            <w:tcBorders>
              <w:top w:val="single" w:sz="2" w:space="0" w:color="000000"/>
              <w:left w:val="single" w:sz="2" w:space="0" w:color="000000"/>
              <w:bottom w:val="single" w:sz="2" w:space="0" w:color="000000"/>
            </w:tcBorders>
            <w:shd w:fill="CCCCCC" w:val="clear"/>
          </w:tcPr>
          <w:p>
            <w:pPr>
              <w:pStyle w:val="Normal"/>
              <w:widowControl w:val="false"/>
              <w:tabs>
                <w:tab w:val="clear" w:pos="720"/>
                <w:tab w:val="left" w:pos="2340" w:leader="none"/>
              </w:tabs>
              <w:spacing w:lineRule="auto" w:line="276"/>
              <w:jc w:val="center"/>
              <w:rPr>
                <w:rFonts w:ascii="Arial Narrow" w:hAnsi="Arial Narrow" w:cs="Arial Narrow"/>
                <w:b/>
                <w:bCs/>
                <w:sz w:val="16"/>
                <w:szCs w:val="16"/>
                <w:lang w:val="pt-BR"/>
              </w:rPr>
            </w:pPr>
            <w:r>
              <w:rPr>
                <w:rFonts w:cs="Arial Narrow" w:ascii="Arial Narrow" w:hAnsi="Arial Narrow"/>
                <w:b/>
                <w:bCs/>
                <w:sz w:val="16"/>
                <w:szCs w:val="16"/>
                <w:lang w:val="pt-BR"/>
              </w:rPr>
              <w:t>Opção</w:t>
            </w:r>
          </w:p>
        </w:tc>
        <w:tc>
          <w:tcPr>
            <w:tcW w:w="9875" w:type="dxa"/>
            <w:tcBorders>
              <w:top w:val="single" w:sz="2" w:space="0" w:color="000000"/>
              <w:left w:val="single" w:sz="2" w:space="0" w:color="000000"/>
              <w:bottom w:val="single" w:sz="2" w:space="0" w:color="000000"/>
              <w:right w:val="single" w:sz="2" w:space="0" w:color="000000"/>
            </w:tcBorders>
            <w:shd w:fill="CCCCCC" w:val="clear"/>
          </w:tcPr>
          <w:p>
            <w:pPr>
              <w:pStyle w:val="Normal"/>
              <w:widowControl w:val="false"/>
              <w:tabs>
                <w:tab w:val="clear" w:pos="720"/>
                <w:tab w:val="left" w:pos="2340" w:leader="none"/>
              </w:tabs>
              <w:spacing w:lineRule="auto" w:line="276"/>
              <w:jc w:val="center"/>
              <w:rPr>
                <w:rFonts w:ascii="Arial Narrow" w:hAnsi="Arial Narrow" w:cs="Arial Narrow"/>
                <w:b/>
                <w:bCs/>
                <w:lang w:val="pt-BR" w:eastAsia="ar-SA" w:bidi="ar-SA"/>
              </w:rPr>
            </w:pPr>
            <w:r>
              <w:rPr>
                <w:rFonts w:cs="Arial Narrow" w:ascii="Arial Narrow" w:hAnsi="Arial Narrow"/>
                <w:b/>
                <w:bCs/>
                <w:lang w:val="pt-BR" w:eastAsia="ar-SA" w:bidi="ar-SA"/>
              </w:rPr>
              <w:t>Requerimentos</w:t>
            </w:r>
          </w:p>
        </w:tc>
      </w:tr>
      <w:tr>
        <w:trPr/>
        <w:tc>
          <w:tcPr>
            <w:tcW w:w="675" w:type="dxa"/>
            <w:tcBorders>
              <w:top w:val="single" w:sz="2" w:space="0" w:color="000000"/>
              <w:left w:val="single" w:sz="2" w:space="0" w:color="000000"/>
              <w:bottom w:val="single" w:sz="2" w:space="0" w:color="000000"/>
            </w:tcBorders>
            <w:shd w:fill="auto" w:val="clear"/>
          </w:tcPr>
          <w:p>
            <w:pPr>
              <w:pStyle w:val="Normal"/>
              <w:widowControl w:val="false"/>
              <w:tabs>
                <w:tab w:val="clear" w:pos="720"/>
                <w:tab w:val="left" w:pos="2340" w:leader="none"/>
              </w:tabs>
              <w:snapToGrid w:val="false"/>
              <w:spacing w:lineRule="auto" w:line="276"/>
              <w:jc w:val="both"/>
              <w:rPr>
                <w:rFonts w:ascii="Arial Narrow" w:hAnsi="Arial Narrow" w:cs="Arial Narrow"/>
                <w:lang w:val="pt-BR"/>
              </w:rPr>
            </w:pPr>
            <w:r>
              <w:rPr>
                <w:rFonts w:cs="Arial Narrow" w:ascii="Arial Narrow" w:hAnsi="Arial Narrow"/>
                <w:lang w:val="pt-BR"/>
              </w:rPr>
            </w:r>
          </w:p>
        </w:tc>
        <w:tc>
          <w:tcPr>
            <w:tcW w:w="9875"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tabs>
                <w:tab w:val="clear" w:pos="720"/>
                <w:tab w:val="left" w:pos="2340" w:leader="none"/>
              </w:tabs>
              <w:spacing w:lineRule="auto" w:line="240" w:before="0" w:after="57"/>
              <w:jc w:val="both"/>
              <w:rPr>
                <w:rFonts w:ascii="Arial Narrow" w:hAnsi="Arial Narrow" w:eastAsia="Times New Roman" w:cs="Arial Narrow"/>
                <w:color w:val="auto"/>
                <w:kern w:val="0"/>
                <w:sz w:val="20"/>
                <w:szCs w:val="20"/>
                <w:lang w:val="pt-BR" w:eastAsia="ar-SA" w:bidi="ar-SA"/>
              </w:rPr>
            </w:pPr>
            <w:r>
              <w:rPr>
                <w:rFonts w:eastAsia="Times New Roman" w:cs="Arial Narrow" w:ascii="Arial Narrow" w:hAnsi="Arial Narrow"/>
                <w:color w:val="auto"/>
                <w:kern w:val="0"/>
                <w:sz w:val="20"/>
                <w:szCs w:val="20"/>
                <w:lang w:val="pt-BR" w:eastAsia="ar-SA" w:bidi="ar-SA"/>
              </w:rPr>
              <w:t>Requer e autoriza, ainda, todas as demais averbações julgadas necessárias, de inclusão, retificação ou atualização de dados, de natureza objetiva (referentes ao imóvel) ou subjetiva (referentes aos proprietários), nas matrículas acima ou em quaisquer outras e a abertura de matrícula.</w:t>
            </w:r>
          </w:p>
        </w:tc>
      </w:tr>
      <w:tr>
        <w:trPr/>
        <w:tc>
          <w:tcPr>
            <w:tcW w:w="675" w:type="dxa"/>
            <w:tcBorders>
              <w:left w:val="single" w:sz="2" w:space="0" w:color="000000"/>
              <w:bottom w:val="single" w:sz="2" w:space="0" w:color="000000"/>
            </w:tcBorders>
            <w:shd w:fill="auto" w:val="clear"/>
          </w:tcPr>
          <w:p>
            <w:pPr>
              <w:pStyle w:val="Normal"/>
              <w:widowControl w:val="false"/>
              <w:tabs>
                <w:tab w:val="clear" w:pos="720"/>
                <w:tab w:val="left" w:pos="2340" w:leader="none"/>
              </w:tabs>
              <w:snapToGrid w:val="false"/>
              <w:spacing w:lineRule="auto" w:line="276"/>
              <w:jc w:val="both"/>
              <w:rPr>
                <w:rFonts w:ascii="Arial Narrow" w:hAnsi="Arial Narrow" w:cs="Arial Narrow"/>
                <w:lang w:val="pt-BR"/>
              </w:rPr>
            </w:pPr>
            <w:r>
              <w:rPr>
                <w:rFonts w:cs="Arial Narrow" w:ascii="Arial Narrow" w:hAnsi="Arial Narrow"/>
                <w:lang w:val="pt-BR"/>
              </w:rPr>
            </w:r>
          </w:p>
        </w:tc>
        <w:tc>
          <w:tcPr>
            <w:tcW w:w="9875" w:type="dxa"/>
            <w:tcBorders>
              <w:left w:val="single" w:sz="2" w:space="0" w:color="000000"/>
              <w:bottom w:val="single" w:sz="2" w:space="0" w:color="000000"/>
              <w:right w:val="single" w:sz="2" w:space="0" w:color="000000"/>
            </w:tcBorders>
            <w:shd w:fill="auto" w:val="clear"/>
          </w:tcPr>
          <w:p>
            <w:pPr>
              <w:pStyle w:val="Default"/>
              <w:widowControl w:val="false"/>
              <w:tabs>
                <w:tab w:val="clear" w:pos="720"/>
                <w:tab w:val="left" w:pos="9781" w:leader="none"/>
              </w:tabs>
              <w:spacing w:lineRule="auto" w:line="240" w:before="0" w:after="57"/>
              <w:ind w:hanging="0" w:left="0" w:right="-11"/>
              <w:jc w:val="both"/>
              <w:rPr>
                <w:sz w:val="20"/>
                <w:szCs w:val="20"/>
              </w:rPr>
            </w:pPr>
            <w:r>
              <w:rPr>
                <w:rFonts w:cs="Arial narrow" w:ascii="Arial Narrow" w:hAnsi="Arial Narrow"/>
                <w:b w:val="false"/>
                <w:bCs w:val="false"/>
                <w:color w:val="000000"/>
                <w:sz w:val="20"/>
                <w:szCs w:val="20"/>
                <w:u w:val="none"/>
              </w:rPr>
              <w:t xml:space="preserve">O </w:t>
            </w:r>
            <w:r>
              <w:rPr>
                <w:rFonts w:cs="Arial narrow" w:ascii="Arial Narrow" w:hAnsi="Arial Narrow"/>
                <w:b/>
                <w:bCs/>
                <w:color w:val="000000"/>
                <w:sz w:val="20"/>
                <w:szCs w:val="20"/>
                <w:u w:val="none"/>
              </w:rPr>
              <w:t>cancelamento</w:t>
            </w:r>
            <w:r>
              <w:rPr>
                <w:rFonts w:cs="Arial narrow" w:ascii="Arial Narrow" w:hAnsi="Arial Narrow"/>
                <w:b w:val="false"/>
                <w:bCs w:val="false"/>
                <w:sz w:val="20"/>
                <w:szCs w:val="20"/>
                <w:u w:val="none"/>
              </w:rPr>
              <w:t xml:space="preserve"> do(s) registro(s)/averbação(ões) n°(s) _______________________________ da matrícula _____________________________, conforme documentos anexos;</w:t>
            </w:r>
          </w:p>
        </w:tc>
      </w:tr>
    </w:tbl>
    <w:p>
      <w:pPr>
        <w:pStyle w:val="Normal"/>
        <w:tabs>
          <w:tab w:val="clear" w:pos="720"/>
          <w:tab w:val="left" w:pos="2340" w:leader="none"/>
        </w:tabs>
        <w:spacing w:lineRule="auto" w:line="240"/>
        <w:jc w:val="both"/>
        <w:rPr>
          <w:rFonts w:ascii="Arial Narrow" w:hAnsi="Arial Narrow" w:cs="Arial Narrow"/>
          <w:sz w:val="12"/>
          <w:szCs w:val="12"/>
          <w:lang w:val="pt-BR"/>
        </w:rPr>
      </w:pPr>
      <w:r>
        <w:rPr>
          <w:rFonts w:cs="Arial Narrow" w:ascii="Arial Narrow" w:hAnsi="Arial Narrow"/>
          <w:sz w:val="12"/>
          <w:szCs w:val="12"/>
          <w:lang w:val="pt-BR"/>
        </w:rPr>
      </w:r>
    </w:p>
    <w:p>
      <w:pPr>
        <w:pStyle w:val="NormalWeb"/>
        <w:tabs>
          <w:tab w:val="clear" w:pos="720"/>
          <w:tab w:val="left" w:pos="2340" w:leader="none"/>
        </w:tabs>
        <w:spacing w:lineRule="atLeast" w:line="283" w:before="0" w:after="0"/>
        <w:jc w:val="both"/>
        <w:rPr/>
      </w:pPr>
      <w:r>
        <w:rPr>
          <w:rFonts w:cs="Arial Narrow" w:ascii="Arial Narrow" w:hAnsi="Arial Narrow"/>
          <w:sz w:val="20"/>
          <w:szCs w:val="20"/>
        </w:rPr>
        <w:t xml:space="preserve">(__) Nos termos do §2º do Artigo 4º do Provimento nº 61/2017 do CNJ, </w:t>
      </w:r>
      <w:r>
        <w:rPr>
          <w:rFonts w:cs="Arial Narrow" w:ascii="Arial Narrow" w:hAnsi="Arial Narrow"/>
          <w:b/>
          <w:bCs/>
          <w:sz w:val="20"/>
          <w:szCs w:val="20"/>
        </w:rPr>
        <w:t>declaro</w:t>
      </w:r>
      <w:r>
        <w:rPr>
          <w:rFonts w:cs="Arial Narrow" w:ascii="Arial Narrow" w:hAnsi="Arial Narrow"/>
          <w:sz w:val="20"/>
          <w:szCs w:val="20"/>
        </w:rPr>
        <w:t xml:space="preserve"> desconhecer as informações omitidas acima.</w:t>
      </w:r>
    </w:p>
    <w:p>
      <w:pPr>
        <w:pStyle w:val="Normal"/>
        <w:spacing w:lineRule="auto" w:line="240" w:before="114" w:after="114"/>
        <w:jc w:val="both"/>
        <w:rPr>
          <w:sz w:val="24"/>
          <w:szCs w:val="24"/>
        </w:rPr>
      </w:pPr>
      <w:r>
        <w:rPr>
          <w:rFonts w:cs="Arial Narrow" w:ascii="Arial Narrow" w:hAnsi="Arial Narrow"/>
          <w:sz w:val="24"/>
          <w:szCs w:val="24"/>
          <w:lang w:val="pt-BR"/>
        </w:rPr>
        <w:t>Pouso Alegre, ____ de ____________ de 202__.</w:t>
      </w:r>
    </w:p>
    <w:p>
      <w:pPr>
        <w:pStyle w:val="Normal"/>
        <w:spacing w:lineRule="auto" w:line="240"/>
        <w:jc w:val="both"/>
        <w:rPr>
          <w:sz w:val="16"/>
          <w:szCs w:val="16"/>
        </w:rPr>
      </w:pPr>
      <w:r>
        <w:rPr>
          <w:sz w:val="16"/>
          <w:szCs w:val="16"/>
        </w:rPr>
      </w:r>
    </w:p>
    <w:p>
      <w:pPr>
        <w:sectPr>
          <w:footerReference w:type="even" r:id="rId2"/>
          <w:footerReference w:type="default" r:id="rId3"/>
          <w:footerReference w:type="first" r:id="rId4"/>
          <w:type w:val="nextPage"/>
          <w:pgSz w:w="12240" w:h="15840"/>
          <w:pgMar w:left="838" w:right="897" w:gutter="0" w:header="0" w:top="1418" w:footer="720" w:bottom="1418"/>
          <w:pgNumType w:fmt="decimal"/>
          <w:formProt w:val="false"/>
          <w:textDirection w:val="lrTb"/>
          <w:docGrid w:type="default" w:linePitch="360" w:charSpace="0"/>
        </w:sectPr>
      </w:pPr>
    </w:p>
    <w:p>
      <w:pPr>
        <w:pStyle w:val="Normal"/>
        <w:spacing w:lineRule="auto" w:line="240"/>
        <w:jc w:val="both"/>
        <w:rPr/>
      </w:pPr>
      <w:r>
        <w:rPr>
          <w:rFonts w:cs="Arial Narrow" w:ascii="Arial Narrow" w:hAnsi="Arial Narrow"/>
          <w:b/>
          <w:sz w:val="28"/>
          <w:szCs w:val="26"/>
          <w:lang w:val="pt-BR"/>
        </w:rPr>
        <w:t>____________________________________</w:t>
      </w:r>
    </w:p>
    <w:p>
      <w:pPr>
        <w:pStyle w:val="Normal"/>
        <w:spacing w:lineRule="auto" w:line="240"/>
        <w:jc w:val="both"/>
        <w:rPr/>
      </w:pPr>
      <w:r>
        <w:rPr>
          <w:rFonts w:cs="Arial Narrow" w:ascii="Arial Narrow" w:hAnsi="Arial Narrow"/>
          <w:b w:val="false"/>
          <w:bCs w:val="false"/>
          <w:sz w:val="20"/>
          <w:szCs w:val="20"/>
          <w:lang w:val="pt-BR"/>
        </w:rPr>
        <w:t xml:space="preserve">Assinatura </w:t>
      </w:r>
    </w:p>
    <w:p>
      <w:pPr>
        <w:pStyle w:val="Normal"/>
        <w:spacing w:lineRule="auto" w:line="240"/>
        <w:jc w:val="both"/>
        <w:rPr/>
      </w:pPr>
      <w:r>
        <w:rPr>
          <w:rFonts w:cs="Arial Narrow" w:ascii="Arial Narrow" w:hAnsi="Arial Narrow"/>
          <w:b w:val="false"/>
          <w:bCs w:val="false"/>
          <w:sz w:val="20"/>
          <w:szCs w:val="20"/>
          <w:lang w:val="pt-BR"/>
        </w:rPr>
        <w:t>(reconhecer firma ou assinar na presença de um escrevente)</w:t>
      </w:r>
    </w:p>
    <w:p>
      <w:pPr>
        <w:pStyle w:val="Normal"/>
        <w:spacing w:lineRule="auto" w:line="240"/>
        <w:jc w:val="both"/>
        <w:rPr/>
      </w:pPr>
      <w:r>
        <w:rPr>
          <w:rFonts w:cs="Arial Narrow" w:ascii="Arial Narrow" w:hAnsi="Arial Narrow"/>
          <w:b/>
          <w:sz w:val="28"/>
          <w:szCs w:val="26"/>
          <w:lang w:val="pt-BR"/>
        </w:rPr>
        <w:t>_______________________________________</w:t>
      </w:r>
    </w:p>
    <w:p>
      <w:pPr>
        <w:pStyle w:val="Normal"/>
        <w:spacing w:lineRule="auto" w:line="240"/>
        <w:jc w:val="both"/>
        <w:rPr/>
      </w:pPr>
      <w:r>
        <w:rPr>
          <w:rFonts w:cs="Arial Narrow" w:ascii="Arial Narrow" w:hAnsi="Arial Narrow"/>
          <w:b w:val="false"/>
          <w:bCs w:val="false"/>
          <w:sz w:val="20"/>
          <w:szCs w:val="20"/>
          <w:lang w:val="pt-BR"/>
        </w:rPr>
        <w:t xml:space="preserve">Assinatura </w:t>
      </w:r>
    </w:p>
    <w:p>
      <w:pPr>
        <w:pStyle w:val="Normal"/>
        <w:spacing w:lineRule="auto" w:line="240"/>
        <w:jc w:val="both"/>
        <w:rPr/>
      </w:pPr>
      <w:r>
        <w:rPr>
          <w:rFonts w:cs="Arial Narrow" w:ascii="Arial Narrow" w:hAnsi="Arial Narrow"/>
          <w:b w:val="false"/>
          <w:bCs w:val="false"/>
          <w:sz w:val="20"/>
          <w:szCs w:val="20"/>
          <w:lang w:val="pt-BR"/>
        </w:rPr>
        <w:t>(reconhecer firma ou assinar na presença de um escrevente)</w:t>
      </w:r>
    </w:p>
    <w:p>
      <w:pPr>
        <w:sectPr>
          <w:type w:val="continuous"/>
          <w:pgSz w:w="12240" w:h="15840"/>
          <w:pgMar w:left="838" w:right="897" w:gutter="0" w:header="0" w:top="1418" w:footer="720" w:bottom="1418"/>
          <w:cols w:num="2" w:space="282" w:equalWidth="true" w:sep="false"/>
          <w:formProt w:val="false"/>
          <w:textDirection w:val="lrTb"/>
          <w:docGrid w:type="default" w:linePitch="360" w:charSpace="0"/>
        </w:sectPr>
      </w:pPr>
    </w:p>
    <w:sectPr>
      <w:type w:val="continuous"/>
      <w:pgSz w:w="12240" w:h="15840"/>
      <w:pgMar w:left="838" w:right="897" w:gutter="0" w:header="0" w:top="1418" w:footer="72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Arial Unicode MS">
    <w:charset w:val="00"/>
    <w:family w:val="roman"/>
    <w:pitch w:val="variable"/>
  </w:font>
  <w:font w:name="Calibri">
    <w:charset w:val="00"/>
    <w:family w:val="roman"/>
    <w:pitch w:val="variable"/>
  </w:font>
  <w:font w:name="Arial Narrow">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en-US" w:eastAsia="ar-SA" w:bidi="ar-SA"/>
    </w:rPr>
  </w:style>
  <w:style w:type="paragraph" w:styleId="Heading1">
    <w:name w:val="heading 1"/>
    <w:basedOn w:val="Normal"/>
    <w:next w:val="Normal"/>
    <w:qFormat/>
    <w:pPr>
      <w:keepNext w:val="true"/>
      <w:suppressAutoHyphens w:val="false"/>
      <w:spacing w:lineRule="auto" w:line="360"/>
      <w:jc w:val="both"/>
      <w:outlineLvl w:val="0"/>
    </w:pPr>
    <w:rPr>
      <w:i/>
      <w:iCs/>
      <w:sz w:val="20"/>
      <w:lang w:val="pt-BR" w:eastAsia="en-US"/>
    </w:rPr>
  </w:style>
  <w:style w:type="character" w:styleId="DefaultParagraphFont">
    <w:name w:val="Default Paragraph Font"/>
    <w:qFormat/>
    <w:rPr/>
  </w:style>
  <w:style w:type="character" w:styleId="Fontepargpadro1">
    <w:name w:val="Fonte parág. padrão1"/>
    <w:qFormat/>
    <w:rPr/>
  </w:style>
  <w:style w:type="character" w:styleId="Ttulo1Char">
    <w:name w:val="Título 1 Char"/>
    <w:qFormat/>
    <w:rPr>
      <w:i/>
      <w:iCs/>
      <w:szCs w:val="24"/>
      <w:lang w:eastAsia="en-US"/>
    </w:rPr>
  </w:style>
  <w:style w:type="character" w:styleId="TextodebaloChar">
    <w:name w:val="Texto de balão Char"/>
    <w:basedOn w:val="DefaultParagraphFont"/>
    <w:qFormat/>
    <w:rPr>
      <w:rFonts w:ascii="Tahoma" w:hAnsi="Tahoma" w:cs="Tahoma"/>
      <w:sz w:val="16"/>
      <w:szCs w:val="16"/>
      <w:lang w:val="en-US" w:eastAsia="ar-SA"/>
    </w:rPr>
  </w:style>
  <w:style w:type="character" w:styleId="CabealhoChar">
    <w:name w:val="Cabeçalho Char"/>
    <w:basedOn w:val="DefaultParagraphFont"/>
    <w:qFormat/>
    <w:rPr>
      <w:sz w:val="24"/>
      <w:szCs w:val="24"/>
      <w:lang w:val="en-US" w:eastAsia="ar-SA"/>
    </w:rPr>
  </w:style>
  <w:style w:type="character" w:styleId="RodapChar">
    <w:name w:val="Rodapé Char"/>
    <w:basedOn w:val="DefaultParagraphFont"/>
    <w:qFormat/>
    <w:rPr>
      <w:sz w:val="24"/>
      <w:szCs w:val="24"/>
      <w:lang w:val="en-US" w:eastAsia="ar-SA"/>
    </w:rPr>
  </w:style>
  <w:style w:type="character" w:styleId="Emphasis">
    <w:name w:val="Emphasis"/>
    <w:qFormat/>
    <w:rPr>
      <w:i/>
      <w:iCs/>
    </w:rPr>
  </w:style>
  <w:style w:type="character" w:styleId="Hyperlink">
    <w:name w:val="Hyperlink"/>
    <w:qFormat/>
    <w:rPr>
      <w:color w:val="000080"/>
      <w:u w:val="single"/>
      <w:lang w:val="zxx" w:eastAsia="zxx" w:bidi="zxx"/>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Captulo">
    <w:name w:val="Capítulo"/>
    <w:basedOn w:val="Normal"/>
    <w:next w:val="BodyText"/>
    <w:qFormat/>
    <w:pPr>
      <w:keepNext w:val="true"/>
      <w:spacing w:before="240" w:after="120"/>
    </w:pPr>
    <w:rPr>
      <w:rFonts w:ascii="Arial" w:hAnsi="Arial" w:eastAsia="Lucida Sans Unicode" w:cs="Tahoma"/>
      <w:sz w:val="28"/>
      <w:szCs w:val="28"/>
    </w:rPr>
  </w:style>
  <w:style w:type="paragraph" w:styleId="Legenda1">
    <w:name w:val="Legenda1"/>
    <w:basedOn w:val="Normal"/>
    <w:qFormat/>
    <w:pPr>
      <w:suppressLineNumbers/>
      <w:spacing w:before="120" w:after="120"/>
    </w:pPr>
    <w:rPr>
      <w:rFonts w:cs="Tahoma"/>
      <w:i/>
      <w:iCs/>
    </w:rPr>
  </w:style>
  <w:style w:type="paragraph" w:styleId="ListParagraph">
    <w:name w:val="List Paragraph"/>
    <w:basedOn w:val="Normal"/>
    <w:qFormat/>
    <w:pPr>
      <w:spacing w:before="0" w:after="0"/>
      <w:ind w:hanging="0" w:left="720" w:right="0"/>
      <w:contextualSpacing/>
    </w:pPr>
    <w:rPr/>
  </w:style>
  <w:style w:type="paragraph" w:styleId="BalloonText">
    <w:name w:val="Balloon Text"/>
    <w:basedOn w:val="Normal"/>
    <w:qFormat/>
    <w:pPr/>
    <w:rPr>
      <w:rFonts w:ascii="Tahoma" w:hAnsi="Tahoma" w:cs="Tahoma"/>
      <w:sz w:val="16"/>
      <w:szCs w:val="16"/>
    </w:rPr>
  </w:style>
  <w:style w:type="paragraph" w:styleId="CabealhoeRodap">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NormalWeb">
    <w:name w:val="Normal (Web)"/>
    <w:basedOn w:val="Normal"/>
    <w:qFormat/>
    <w:pPr>
      <w:spacing w:before="280" w:after="280"/>
    </w:pPr>
    <w:rPr>
      <w:rFonts w:ascii="Arial Unicode MS" w:hAnsi="Arial Unicode MS" w:eastAsia="Arial Unicode MS" w:cs="Arial Unicode MS"/>
      <w:lang w:val="pt-BR" w:eastAsia="zh-CN"/>
    </w:rPr>
  </w:style>
  <w:style w:type="paragraph" w:styleId="Default">
    <w:name w:val="Default"/>
    <w:qFormat/>
    <w:pPr>
      <w:widowControl/>
      <w:suppressAutoHyphens w:val="true"/>
      <w:overflowPunct w:val="true"/>
      <w:bidi w:val="0"/>
      <w:spacing w:lineRule="auto" w:line="240" w:before="0" w:after="0"/>
      <w:jc w:val="left"/>
    </w:pPr>
    <w:rPr>
      <w:rFonts w:ascii="Calibri" w:hAnsi="Calibri" w:eastAsia="Times New Roman" w:cs="Calibri"/>
      <w:color w:val="000000"/>
      <w:kern w:val="0"/>
      <w:sz w:val="24"/>
      <w:szCs w:val="24"/>
      <w:lang w:val="pt-BR" w:eastAsia="pt-BR" w:bidi="ar-SA"/>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adc7d1-f270-4844-886d-721708006e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5184012E37244FB90495144C537A3C" ma:contentTypeVersion="9" ma:contentTypeDescription="Crie um novo documento." ma:contentTypeScope="" ma:versionID="2bf97768fe11ccb7248c69ad6cb4b413">
  <xsd:schema xmlns:xsd="http://www.w3.org/2001/XMLSchema" xmlns:xs="http://www.w3.org/2001/XMLSchema" xmlns:p="http://schemas.microsoft.com/office/2006/metadata/properties" xmlns:ns2="4cadc7d1-f270-4844-886d-721708006e47" targetNamespace="http://schemas.microsoft.com/office/2006/metadata/properties" ma:root="true" ma:fieldsID="b5441dd3486f953bc64fa0f06bf672fd" ns2:_="">
    <xsd:import namespace="4cadc7d1-f270-4844-886d-721708006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dc7d1-f270-4844-886d-721708006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f300c251-b99f-4c4f-bd86-c770608f947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6DF85-1F1B-4189-9115-53E64DDD98F9}"/>
</file>

<file path=customXml/itemProps2.xml><?xml version="1.0" encoding="utf-8"?>
<ds:datastoreItem xmlns:ds="http://schemas.openxmlformats.org/officeDocument/2006/customXml" ds:itemID="{D29B88DB-86F4-433B-A6DF-89F088E25DF8}"/>
</file>

<file path=customXml/itemProps3.xml><?xml version="1.0" encoding="utf-8"?>
<ds:datastoreItem xmlns:ds="http://schemas.openxmlformats.org/officeDocument/2006/customXml" ds:itemID="{E237B869-B138-467B-A342-C55189DE9597}"/>
</file>

<file path=docProps/app.xml><?xml version="1.0" encoding="utf-8"?>
<Properties xmlns="http://schemas.openxmlformats.org/officeDocument/2006/extended-properties" xmlns:vt="http://schemas.openxmlformats.org/officeDocument/2006/docPropsVTypes">
  <Template>REQ-DECL-DOC 00 - GERAL (PESSOA NATURAL)</Template>
  <TotalTime>288</TotalTime>
  <Application>LibreOffice/25.8.5.2$Windows_X86_64 LibreOffice_project/9c8b85f387cc00a89945a79c9e6239f32e450ac2</Application>
  <AppVersion>15.0000</AppVersion>
  <Pages>1</Pages>
  <Words>520</Words>
  <Characters>3675</Characters>
  <CharactersWithSpaces>4171</CharactersWithSpaces>
  <Paragraphs>29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2018-12-11T13:20:00Z</dcterms:created>
  <dc:creator>Fabiano</dc:creator>
  <dc:description/>
  <dc:language>pt-BR</dc:language>
  <cp:lastModifiedBy/>
  <cp:lastPrinted>2018-11-26T14:27:00Z</cp:lastPrinted>
  <dcterms:modified xsi:type="dcterms:W3CDTF">2026-03-26T09:52:53Z</dcterms:modified>
  <cp:revision>49</cp:revision>
  <dc:subject/>
  <dc:title>ILMO SR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0x010100355184012E37244FB90495144C537A3C</vt:lpwstr>
  </property>
  <property fmtid="{D5CDD505-2E9C-101B-9397-08002B2CF9AE}" pid="3" name="HyperlinksChanged">
    <vt:bool>0</vt:bool>
  </property>
  <property fmtid="{D5CDD505-2E9C-101B-9397-08002B2CF9AE}" pid="4" name="LinksUpToDate">
    <vt:bool>0</vt:bool>
  </property>
  <property fmtid="{D5CDD505-2E9C-101B-9397-08002B2CF9AE}" pid="5" name="MediaServiceImageTags">
    <vt:lpwstr/>
  </property>
  <property fmtid="{D5CDD505-2E9C-101B-9397-08002B2CF9AE}" pid="6" name="ScaleCrop">
    <vt:bool>0</vt:bool>
  </property>
  <property fmtid="{D5CDD505-2E9C-101B-9397-08002B2CF9AE}" pid="7" name="ShareDoc">
    <vt:bool>0</vt:bool>
  </property>
</Properties>
</file>